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2767D">
        <w:rPr>
          <w:rFonts w:ascii="Times New Roman" w:hAnsi="Times New Roman" w:cs="Times New Roman"/>
          <w:b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02767D">
        <w:rPr>
          <w:rFonts w:ascii="Times New Roman" w:hAnsi="Times New Roman" w:cs="Times New Roman"/>
          <w:b/>
          <w:sz w:val="28"/>
          <w:szCs w:val="28"/>
          <w:lang w:val="en-US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95155D">
        <w:rPr>
          <w:rFonts w:ascii="Times New Roman" w:hAnsi="Times New Roman" w:cs="Times New Roman"/>
          <w:b/>
          <w:sz w:val="28"/>
          <w:szCs w:val="28"/>
        </w:rPr>
        <w:t>1</w:t>
      </w:r>
      <w:r w:rsidR="0002767D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02767D">
        <w:rPr>
          <w:rFonts w:ascii="Times New Roman" w:hAnsi="Times New Roman" w:cs="Times New Roman"/>
          <w:sz w:val="28"/>
          <w:szCs w:val="28"/>
          <w:lang w:val="en-US"/>
        </w:rPr>
        <w:t>02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95155D">
        <w:rPr>
          <w:rFonts w:ascii="Times New Roman" w:hAnsi="Times New Roman" w:cs="Times New Roman"/>
          <w:sz w:val="28"/>
          <w:szCs w:val="28"/>
        </w:rPr>
        <w:t>1</w:t>
      </w:r>
      <w:r w:rsidR="0002767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D20F1">
        <w:rPr>
          <w:rFonts w:ascii="Times New Roman" w:hAnsi="Times New Roman" w:cs="Times New Roman"/>
          <w:sz w:val="28"/>
          <w:szCs w:val="28"/>
        </w:rPr>
        <w:t>.2023 г. от 17.</w:t>
      </w:r>
      <w:r w:rsidR="0095155D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791848">
        <w:rPr>
          <w:rFonts w:ascii="Times New Roman" w:hAnsi="Times New Roman" w:cs="Times New Roman"/>
          <w:sz w:val="28"/>
          <w:szCs w:val="28"/>
        </w:rPr>
        <w:t>девето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BF0802">
        <w:rPr>
          <w:rFonts w:ascii="Times New Roman" w:hAnsi="Times New Roman" w:cs="Times New Roman"/>
          <w:sz w:val="24"/>
          <w:szCs w:val="24"/>
        </w:rPr>
        <w:t>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Default="00D446AE" w:rsidP="00C01509">
      <w:pPr>
        <w:spacing w:after="0"/>
        <w:rPr>
          <w:color w:val="333333"/>
          <w:sz w:val="24"/>
          <w:szCs w:val="24"/>
        </w:rPr>
      </w:pPr>
    </w:p>
    <w:p w:rsidR="00D73A4D" w:rsidRPr="00D73A4D" w:rsidRDefault="00D73A4D" w:rsidP="00D73A4D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D73A4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Определяне на членове на ОИК-Роман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проведените избори за общински съветници и за кметове втори тур на 05 ноември  2023 г. в община Роман.</w:t>
      </w:r>
    </w:p>
    <w:p w:rsidR="00FF632B" w:rsidRDefault="00FF632B" w:rsidP="00FF632B">
      <w:pPr>
        <w:pStyle w:val="a4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Упълномощаване на членове на Общинска избирателна комисия Роман , за получаване на отпечатаните бюлетини от печатницата за осъществяване на контрол при транспортирането и доставката в изборите за общински съветници и за кметове на втори тур на 05.11.2023 година в община Роман.</w:t>
      </w:r>
    </w:p>
    <w:p w:rsidR="006D21BE" w:rsidRPr="006D21BE" w:rsidRDefault="006D21BE" w:rsidP="006D21BE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D21B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упълномощаване на членове на Общинска избирателна комисия Роман, за получаване бюлетините на 20.10.2023 г. и за предаване на книжа и материали за провеждане на избори за общински съветници и кметове на 29 октомври 2023 г втори тур на 05.11.2023 година .</w:t>
      </w:r>
    </w:p>
    <w:p w:rsidR="00A7160D" w:rsidRPr="00A7160D" w:rsidRDefault="00A7160D" w:rsidP="00A7160D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716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на членове на Общинска избирателна комисия – Роман, които да предадат изборните книжа и материали от проведените избори за общински съветници и за кметове на 29.10. 2023 година след провеждане на втори тур на 05.11.2023 година  на ЦИК</w:t>
      </w:r>
    </w:p>
    <w:p w:rsidR="0041359B" w:rsidRPr="0041359B" w:rsidRDefault="0041359B" w:rsidP="00A7160D">
      <w:pPr>
        <w:pStyle w:val="a3"/>
        <w:spacing w:after="0"/>
        <w:rPr>
          <w:color w:val="333333"/>
          <w:sz w:val="24"/>
          <w:szCs w:val="24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6F7" w:rsidRPr="004429F7" w:rsidRDefault="009B040D" w:rsidP="008926F7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8926F7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ОПРЕДЕЛЯ И У</w:t>
      </w:r>
      <w:r w:rsidR="008926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ПЪЛНОМОЩАВА: 1.Радослава Петкова Велева</w:t>
      </w:r>
      <w:r w:rsidR="008926F7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  - член на ОИК</w:t>
      </w:r>
      <w:r w:rsidR="008926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-Роман, 2.Христиана Красимирова Иванова</w:t>
      </w:r>
      <w:r w:rsidR="008926F7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– член на ОИК</w:t>
      </w:r>
      <w:r w:rsidR="008926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Роман и 3.Соня Найденова Петрова</w:t>
      </w:r>
      <w:r w:rsidR="008926F7"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- член на ОИК-</w:t>
      </w:r>
      <w:r w:rsidR="008926F7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Роман</w:t>
      </w:r>
      <w:r w:rsidR="008926F7"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, </w:t>
      </w:r>
      <w:r w:rsidR="008926F7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предложени от различни партии и коалиции</w:t>
      </w:r>
      <w:r w:rsidR="008926F7"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</w:t>
      </w:r>
      <w:r w:rsidR="008926F7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в 3-дневен срок от приключване на гласуването за общински съветници, за първи тур и при евентуален втори тур на изборите за кмет</w:t>
      </w:r>
      <w:r w:rsidR="008926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</w:t>
      </w:r>
      <w:r w:rsidR="008926F7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да предадат по опис с </w:t>
      </w:r>
      <w:r w:rsidR="008926F7"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протокол на ТЗ на ГД ГРАО при МРРБ </w:t>
      </w:r>
      <w:r w:rsidR="008926F7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получените от СИК/ПСИК на територията на община Роман:</w:t>
      </w:r>
    </w:p>
    <w:p w:rsidR="008926F7" w:rsidRPr="004429F7" w:rsidRDefault="008926F7" w:rsidP="008926F7">
      <w:pPr>
        <w:rPr>
          <w:rFonts w:ascii="Verdana" w:hAnsi="Verdana"/>
          <w:sz w:val="20"/>
          <w:szCs w:val="20"/>
        </w:rPr>
      </w:pP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избирателния списък (част І – Приложение № 1-МИ, и част ІІ – Приложение № 2-МИ</w:t>
      </w:r>
      <w:r w:rsidRPr="00F405C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) и Приложение № 3-МИ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ПСИК</w:t>
      </w:r>
      <w:r w:rsidRPr="00F405C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 ;</w:t>
      </w:r>
    </w:p>
    <w:p w:rsidR="008926F7" w:rsidRPr="004429F7" w:rsidRDefault="008926F7" w:rsidP="008926F7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декла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рациите (приложения №15-МИ и №80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-МИ) и удостоверения, приложени към избирателния списък (приложения №14-МИ и №16-МИ);</w:t>
      </w:r>
    </w:p>
    <w:p w:rsidR="008926F7" w:rsidRPr="004429F7" w:rsidRDefault="008926F7" w:rsidP="008926F7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списъка на заличените лица (Приложение № 6-МИ);</w:t>
      </w:r>
    </w:p>
    <w:p w:rsidR="008926F7" w:rsidRPr="004429F7" w:rsidRDefault="008926F7" w:rsidP="008926F7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списъка за допълнително вписване на придружителите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(Приложение № 79-МИ)</w:t>
      </w: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FE037F" w:rsidRPr="008926F7" w:rsidRDefault="008926F7" w:rsidP="00D446AE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Упълномощените по настоящото решение представители на ОИК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Роман да подпишат за ОИК </w:t>
      </w: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Роман приемо-предавателен протокол, съставен в 2 екземпляра между ОИК</w:t>
      </w: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Роман и ТЗ на ГД ГРАО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BB6337" w:rsidRPr="007C4197" w:rsidRDefault="00FE037F" w:rsidP="00BB63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2</w:t>
      </w:r>
      <w:r w:rsidRPr="001A04E3">
        <w:t xml:space="preserve"> </w:t>
      </w:r>
      <w:r>
        <w:t xml:space="preserve">  </w:t>
      </w:r>
      <w:r w:rsidR="00BB6337" w:rsidRPr="007C4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УПЪЛНОМОЩАВА Марин Иванов Връбчев с ЕГН</w:t>
      </w:r>
      <w:r w:rsidR="00BB63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……….-председател на ОИК Роман и Рая </w:t>
      </w:r>
      <w:proofErr w:type="spellStart"/>
      <w:r w:rsidR="00BB63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Тодоринова</w:t>
      </w:r>
      <w:proofErr w:type="spellEnd"/>
      <w:r w:rsidR="00BB63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Стефанова  с ЕГН………-секретар</w:t>
      </w:r>
      <w:r w:rsidR="00BB6337" w:rsidRPr="007C4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комисията със следните права :</w:t>
      </w:r>
    </w:p>
    <w:p w:rsidR="00BB6337" w:rsidRPr="007C4197" w:rsidRDefault="00BB6337" w:rsidP="00BB6337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4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присъстват при предаването на отпечатаните хартиени бюлетини за изборите за общински съветници и за кметове на 29.10.2023 г. в община Роман и да приемат съвместно с упълномощените представители на областна администрация – Враца от печатница на БНБ АД  с адрес: гр. София бюлетините за община Роман и осъществят контрол по транспортирането и доставката им от посочения адрес до гр. Враца ,бул. Демокрация №1,Областна администрация Враца и от там до гр. Роман , булевард Хр. Ботев №136 Общинска администрация –Роман до определеното помещение за съхранение под охрана на МВР</w:t>
      </w:r>
    </w:p>
    <w:p w:rsidR="00BB6337" w:rsidRPr="007C4197" w:rsidRDefault="00BB6337" w:rsidP="00BB6337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4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Упълномощените лица имат право да положат подписите си от името на ОИК Роман на приемно – предавателния протокол и всички други необходими във връзка с делегираните правомощия документи .</w:t>
      </w:r>
    </w:p>
    <w:p w:rsidR="00D446AE" w:rsidRPr="00BB6337" w:rsidRDefault="00BB6337" w:rsidP="00BB6337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4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Правата по настоящето се упражняват само заедно .   </w:t>
      </w:r>
    </w:p>
    <w:p w:rsidR="000E79D7" w:rsidRDefault="00A128D8" w:rsidP="000E79D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b/>
          <w:sz w:val="28"/>
          <w:szCs w:val="28"/>
        </w:rPr>
        <w:t>По т.3</w:t>
      </w:r>
      <w:r w:rsidRPr="009B74F8">
        <w:t xml:space="preserve">  </w:t>
      </w:r>
      <w:r w:rsidR="000E79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УПЪЛНОМОЩАВА всички членове на ОИК Роман да получат бюлетините на 20.10.2023 г. и контролират същите до поставянето им в помещението за </w:t>
      </w:r>
      <w:proofErr w:type="spellStart"/>
      <w:r w:rsidR="000E79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съхранение.По</w:t>
      </w:r>
      <w:proofErr w:type="spellEnd"/>
      <w:r w:rsidR="000E79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отделно </w:t>
      </w:r>
      <w:r w:rsidR="000E79D7" w:rsidRPr="00E663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подпишат съответните протоколи и други книжа, с които предават изборните книжа и материали по чл. 215 от ИК.</w:t>
      </w:r>
    </w:p>
    <w:p w:rsidR="000E79D7" w:rsidRDefault="000E79D7" w:rsidP="000E79D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663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техническо облекчаване на процедурата по предаване и приемане на изборните книжа и материа</w:t>
      </w:r>
      <w:r w:rsidRPr="003251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 в предизборния ден, ОИК-Роман</w:t>
      </w:r>
      <w:r w:rsidRPr="00E663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УКАЗВА</w:t>
      </w:r>
      <w:r w:rsidRPr="003251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Общинска администрация Роман</w:t>
      </w:r>
      <w:r w:rsidRPr="00E663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осигури присъствието на трима членове от всяка секционна избирателна комисия, предложени от различни партии или коалиции</w:t>
      </w:r>
      <w:r w:rsidRPr="003251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E663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като поне един от тях да има качеството „председател", съответно „заместник-председател" с оглед кръга на лицата, посочени в чл. 215, ал. 4 от ИК, подписващи протокол за предаването и приемането на</w:t>
      </w:r>
      <w:r w:rsidRPr="003251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изборните книжа и материали.</w:t>
      </w:r>
    </w:p>
    <w:p w:rsidR="005B4A5E" w:rsidRPr="000E79D7" w:rsidRDefault="000E79D7" w:rsidP="000E79D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663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Раздаването на изборните книжа и материали да се проведе в сградата</w:t>
      </w:r>
      <w:r w:rsidRPr="003251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Общинска администрация Роман</w:t>
      </w:r>
      <w:r w:rsidRPr="00E663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 обявения от община</w:t>
      </w:r>
      <w:r w:rsidRPr="003251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Роман</w:t>
      </w:r>
      <w:r w:rsidRPr="00E663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график</w:t>
      </w:r>
      <w:r w:rsidRPr="003251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E663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като се осигури едновременното присъствие на упълномощен</w:t>
      </w:r>
      <w:r w:rsidRPr="003251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r w:rsidRPr="00E663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представител</w:t>
      </w:r>
      <w:r w:rsidRPr="003251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r w:rsidRPr="00E663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ОИК, на общинска администрация и представители на СИК</w:t>
      </w:r>
      <w:r w:rsidRPr="003251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/ПСИК</w:t>
      </w:r>
      <w:r w:rsidRPr="00E663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012CE2" w:rsidRPr="00C57650" w:rsidRDefault="005B4A5E" w:rsidP="00012C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573EAA" w:rsidRPr="00573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12CE2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 </w:t>
      </w:r>
      <w:r w:rsidR="00012C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следните членове на Общинска избирателна комисия – Роман</w:t>
      </w:r>
      <w:r w:rsidR="00012CE2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които да предадат из</w:t>
      </w:r>
      <w:r w:rsidR="00012C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борните книжа и материали от </w:t>
      </w:r>
      <w:r w:rsidR="00012CE2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12C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проведените избори</w:t>
      </w:r>
      <w:r w:rsidR="00012CE2"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общин</w:t>
      </w:r>
      <w:r w:rsidR="00012C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ски съветници и за кметове на 29.10. 2023</w:t>
      </w:r>
      <w:r w:rsidR="00012CE2"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година</w:t>
      </w:r>
      <w:r w:rsidR="00012CE2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ЦИК,</w:t>
      </w:r>
      <w:r w:rsidR="00012C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както и да подпишат всички документи, свързани с процедурата, както следва</w:t>
      </w:r>
      <w:r w:rsidR="00012CE2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012CE2" w:rsidRPr="00C57650" w:rsidRDefault="00012CE2" w:rsidP="00012CE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1. Детелина Тодорова Димитрова , ЕГН:……………. –Зам. п</w:t>
      </w:r>
      <w:r w:rsidRPr="00C5765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редседател на  ОИК-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Роман</w:t>
      </w:r>
    </w:p>
    <w:p w:rsidR="00012CE2" w:rsidRPr="00C57650" w:rsidRDefault="00012CE2" w:rsidP="00012CE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2. Христиана Красимирова Иванова, ЕГН……….</w:t>
      </w:r>
      <w:r w:rsidRPr="00C5765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– Зам.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-</w:t>
      </w:r>
      <w:r w:rsidRPr="00C5765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председател на ОИК -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Роман</w:t>
      </w:r>
    </w:p>
    <w:p w:rsidR="00573EAA" w:rsidRPr="00012CE2" w:rsidRDefault="00012CE2" w:rsidP="00012CE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3. Рая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Тодоринова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Стефанова, ЕГН………. - Секретар на ОИК  – Роман</w:t>
      </w:r>
    </w:p>
    <w:p w:rsidR="00C869D5" w:rsidRPr="00573EAA" w:rsidRDefault="005B4A5E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B74F8">
        <w:rPr>
          <w:sz w:val="24"/>
          <w:szCs w:val="24"/>
        </w:rPr>
        <w:t xml:space="preserve">  </w:t>
      </w: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7B7419">
        <w:rPr>
          <w:rFonts w:ascii="Times New Roman" w:hAnsi="Times New Roman" w:cs="Times New Roman"/>
          <w:sz w:val="24"/>
          <w:szCs w:val="24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7B7419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16595E">
        <w:rPr>
          <w:rFonts w:ascii="Times New Roman" w:hAnsi="Times New Roman" w:cs="Times New Roman"/>
          <w:sz w:val="24"/>
          <w:szCs w:val="24"/>
        </w:rPr>
        <w:t>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573EAA">
        <w:rPr>
          <w:rFonts w:ascii="Times New Roman" w:hAnsi="Times New Roman" w:cs="Times New Roman"/>
          <w:sz w:val="24"/>
          <w:szCs w:val="24"/>
        </w:rPr>
        <w:t>4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01D67"/>
    <w:multiLevelType w:val="multilevel"/>
    <w:tmpl w:val="A668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7"/>
  </w:num>
  <w:num w:numId="3">
    <w:abstractNumId w:val="17"/>
  </w:num>
  <w:num w:numId="4">
    <w:abstractNumId w:val="33"/>
  </w:num>
  <w:num w:numId="5">
    <w:abstractNumId w:val="22"/>
  </w:num>
  <w:num w:numId="6">
    <w:abstractNumId w:val="14"/>
  </w:num>
  <w:num w:numId="7">
    <w:abstractNumId w:val="30"/>
  </w:num>
  <w:num w:numId="8">
    <w:abstractNumId w:val="2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9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1"/>
  </w:num>
  <w:num w:numId="24">
    <w:abstractNumId w:val="21"/>
  </w:num>
  <w:num w:numId="25">
    <w:abstractNumId w:val="24"/>
  </w:num>
  <w:num w:numId="26">
    <w:abstractNumId w:val="18"/>
  </w:num>
  <w:num w:numId="27">
    <w:abstractNumId w:val="12"/>
  </w:num>
  <w:num w:numId="28">
    <w:abstractNumId w:val="4"/>
  </w:num>
  <w:num w:numId="29">
    <w:abstractNumId w:val="6"/>
  </w:num>
  <w:num w:numId="30">
    <w:abstractNumId w:val="28"/>
  </w:num>
  <w:num w:numId="31">
    <w:abstractNumId w:val="19"/>
  </w:num>
  <w:num w:numId="32">
    <w:abstractNumId w:val="7"/>
  </w:num>
  <w:num w:numId="33">
    <w:abstractNumId w:val="3"/>
  </w:num>
  <w:num w:numId="34">
    <w:abstractNumId w:val="26"/>
  </w:num>
  <w:num w:numId="35">
    <w:abstractNumId w:val="13"/>
  </w:num>
  <w:num w:numId="36">
    <w:abstractNumId w:val="10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2CE2"/>
    <w:rsid w:val="000152B4"/>
    <w:rsid w:val="00016EF6"/>
    <w:rsid w:val="0002767D"/>
    <w:rsid w:val="00037384"/>
    <w:rsid w:val="00050D26"/>
    <w:rsid w:val="00056097"/>
    <w:rsid w:val="000B1877"/>
    <w:rsid w:val="000D570E"/>
    <w:rsid w:val="000E20DE"/>
    <w:rsid w:val="000E79D7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354F"/>
    <w:rsid w:val="001D43BE"/>
    <w:rsid w:val="001E1925"/>
    <w:rsid w:val="001E3839"/>
    <w:rsid w:val="002425D5"/>
    <w:rsid w:val="002643E2"/>
    <w:rsid w:val="002813C7"/>
    <w:rsid w:val="00292AAE"/>
    <w:rsid w:val="002A4EB3"/>
    <w:rsid w:val="002A6EAD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E639E"/>
    <w:rsid w:val="003F065D"/>
    <w:rsid w:val="00404929"/>
    <w:rsid w:val="0041359B"/>
    <w:rsid w:val="00496380"/>
    <w:rsid w:val="004B499E"/>
    <w:rsid w:val="004D59FE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6559F"/>
    <w:rsid w:val="00670C6D"/>
    <w:rsid w:val="0067130B"/>
    <w:rsid w:val="006844CA"/>
    <w:rsid w:val="00690186"/>
    <w:rsid w:val="006A15CC"/>
    <w:rsid w:val="006B7AC5"/>
    <w:rsid w:val="006D21BE"/>
    <w:rsid w:val="006E2F03"/>
    <w:rsid w:val="006F6172"/>
    <w:rsid w:val="00775F2F"/>
    <w:rsid w:val="00791848"/>
    <w:rsid w:val="007978D8"/>
    <w:rsid w:val="007A4DA2"/>
    <w:rsid w:val="007B7419"/>
    <w:rsid w:val="007F66AB"/>
    <w:rsid w:val="00832D9B"/>
    <w:rsid w:val="008357C3"/>
    <w:rsid w:val="0088578A"/>
    <w:rsid w:val="00886733"/>
    <w:rsid w:val="00886C32"/>
    <w:rsid w:val="0089092E"/>
    <w:rsid w:val="008926F7"/>
    <w:rsid w:val="008A0C43"/>
    <w:rsid w:val="008B064E"/>
    <w:rsid w:val="008F027F"/>
    <w:rsid w:val="008F157F"/>
    <w:rsid w:val="00915CA6"/>
    <w:rsid w:val="00921F49"/>
    <w:rsid w:val="009264F1"/>
    <w:rsid w:val="009316C1"/>
    <w:rsid w:val="0095155D"/>
    <w:rsid w:val="00973D2E"/>
    <w:rsid w:val="00977124"/>
    <w:rsid w:val="009B040D"/>
    <w:rsid w:val="009B74F8"/>
    <w:rsid w:val="009D7376"/>
    <w:rsid w:val="009E45A8"/>
    <w:rsid w:val="009E756C"/>
    <w:rsid w:val="00A03078"/>
    <w:rsid w:val="00A128D8"/>
    <w:rsid w:val="00A40177"/>
    <w:rsid w:val="00A502B1"/>
    <w:rsid w:val="00A709A8"/>
    <w:rsid w:val="00A7160D"/>
    <w:rsid w:val="00AA523B"/>
    <w:rsid w:val="00AC4C84"/>
    <w:rsid w:val="00AC5B3D"/>
    <w:rsid w:val="00AE5F5F"/>
    <w:rsid w:val="00AF2B6F"/>
    <w:rsid w:val="00B0187D"/>
    <w:rsid w:val="00B01B3D"/>
    <w:rsid w:val="00B258F5"/>
    <w:rsid w:val="00B31DC4"/>
    <w:rsid w:val="00B3306B"/>
    <w:rsid w:val="00B35D80"/>
    <w:rsid w:val="00B42877"/>
    <w:rsid w:val="00B52A3B"/>
    <w:rsid w:val="00B52B0E"/>
    <w:rsid w:val="00B80316"/>
    <w:rsid w:val="00B81667"/>
    <w:rsid w:val="00B87A37"/>
    <w:rsid w:val="00BA11B3"/>
    <w:rsid w:val="00BB6337"/>
    <w:rsid w:val="00BC40B1"/>
    <w:rsid w:val="00BC7DAE"/>
    <w:rsid w:val="00BD20F1"/>
    <w:rsid w:val="00BE309F"/>
    <w:rsid w:val="00BF0802"/>
    <w:rsid w:val="00BF1C98"/>
    <w:rsid w:val="00C01509"/>
    <w:rsid w:val="00C65197"/>
    <w:rsid w:val="00C869D5"/>
    <w:rsid w:val="00C902EB"/>
    <w:rsid w:val="00C94FD7"/>
    <w:rsid w:val="00CB1FFC"/>
    <w:rsid w:val="00CE1363"/>
    <w:rsid w:val="00CF083A"/>
    <w:rsid w:val="00CF2C0B"/>
    <w:rsid w:val="00CF5729"/>
    <w:rsid w:val="00D178F4"/>
    <w:rsid w:val="00D31912"/>
    <w:rsid w:val="00D32337"/>
    <w:rsid w:val="00D35C22"/>
    <w:rsid w:val="00D42D04"/>
    <w:rsid w:val="00D446AE"/>
    <w:rsid w:val="00D605FB"/>
    <w:rsid w:val="00D64BFF"/>
    <w:rsid w:val="00D735E4"/>
    <w:rsid w:val="00D73A4D"/>
    <w:rsid w:val="00D82C22"/>
    <w:rsid w:val="00DA66D5"/>
    <w:rsid w:val="00DA6A36"/>
    <w:rsid w:val="00DE454D"/>
    <w:rsid w:val="00E00AE7"/>
    <w:rsid w:val="00E23532"/>
    <w:rsid w:val="00E36EEC"/>
    <w:rsid w:val="00E43A1F"/>
    <w:rsid w:val="00E46462"/>
    <w:rsid w:val="00E62DBB"/>
    <w:rsid w:val="00E77417"/>
    <w:rsid w:val="00E82253"/>
    <w:rsid w:val="00E9484F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E037F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5668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2023-10-03T15:10:00Z</cp:lastPrinted>
  <dcterms:created xsi:type="dcterms:W3CDTF">2023-10-29T16:44:00Z</dcterms:created>
  <dcterms:modified xsi:type="dcterms:W3CDTF">2023-11-02T15:32:00Z</dcterms:modified>
</cp:coreProperties>
</file>